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F2" w:rsidRPr="009F7E5C" w:rsidRDefault="0055693D" w:rsidP="008C74F2">
      <w:pPr>
        <w:jc w:val="right"/>
        <w:rPr>
          <w:rFonts w:eastAsia="Calibri"/>
        </w:rPr>
      </w:pPr>
      <w:bookmarkStart w:id="0" w:name="_GoBack"/>
      <w:bookmarkEnd w:id="0"/>
      <w:r w:rsidRPr="00831B8C">
        <w:rPr>
          <w:rFonts w:eastAsia="Calibri"/>
        </w:rPr>
        <w:t>2</w:t>
      </w:r>
      <w:r w:rsidR="0000130D">
        <w:rPr>
          <w:rFonts w:eastAsia="Calibri"/>
          <w:lang w:val="en-US"/>
        </w:rPr>
        <w:t>1</w:t>
      </w:r>
      <w:r w:rsidR="008C74F2" w:rsidRPr="009F7E5C">
        <w:rPr>
          <w:rFonts w:eastAsia="Calibri"/>
        </w:rPr>
        <w:t xml:space="preserve"> Σεπτεμβρίου, 2016</w:t>
      </w:r>
    </w:p>
    <w:p w:rsidR="009F7E5C" w:rsidRPr="009F7E5C" w:rsidRDefault="009F7E5C" w:rsidP="009F7E5C">
      <w:pPr>
        <w:jc w:val="center"/>
        <w:rPr>
          <w:b/>
          <w:u w:val="single"/>
        </w:rPr>
      </w:pPr>
      <w:r w:rsidRPr="009F7E5C">
        <w:rPr>
          <w:b/>
          <w:u w:val="single"/>
        </w:rPr>
        <w:t>ΑΝΑΚΟΙΝΩΣΗ</w:t>
      </w:r>
    </w:p>
    <w:p w:rsidR="009F7E5C" w:rsidRP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F7E5C">
        <w:rPr>
          <w:rFonts w:ascii="Tahoma" w:hAnsi="Tahoma" w:cs="Tahoma"/>
          <w:sz w:val="22"/>
          <w:szCs w:val="22"/>
        </w:rPr>
        <w:t xml:space="preserve">Η </w:t>
      </w:r>
      <w:r w:rsidRPr="009F7E5C">
        <w:rPr>
          <w:rFonts w:ascii="Tahoma" w:hAnsi="Tahoma" w:cs="Tahoma"/>
          <w:b/>
          <w:color w:val="333399"/>
          <w:sz w:val="22"/>
          <w:szCs w:val="22"/>
        </w:rPr>
        <w:t>Ομοσπονδία Εργοδοτών και Βιομηχάνων</w:t>
      </w:r>
      <w:r w:rsidRPr="009F7E5C">
        <w:rPr>
          <w:rFonts w:ascii="Tahoma" w:hAnsi="Tahoma" w:cs="Tahoma"/>
          <w:sz w:val="22"/>
          <w:szCs w:val="22"/>
        </w:rPr>
        <w:t xml:space="preserve"> (ΟΕΒ) στο πλαίσιο υλοποίησης</w:t>
      </w:r>
    </w:p>
    <w:p w:rsid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F7E5C">
        <w:rPr>
          <w:rFonts w:ascii="Tahoma" w:hAnsi="Tahoma" w:cs="Tahoma"/>
          <w:sz w:val="22"/>
          <w:szCs w:val="22"/>
        </w:rPr>
        <w:t xml:space="preserve">του συγχρηματοδοτούμενου έργου από την Κυπριακή Δημοκρατία </w:t>
      </w:r>
    </w:p>
    <w:p w:rsidR="009F7E5C" w:rsidRP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F7E5C">
        <w:rPr>
          <w:rFonts w:ascii="Tahoma" w:hAnsi="Tahoma" w:cs="Tahoma"/>
          <w:sz w:val="22"/>
          <w:szCs w:val="22"/>
        </w:rPr>
        <w:t>και</w:t>
      </w:r>
      <w:r>
        <w:rPr>
          <w:rFonts w:ascii="Tahoma" w:hAnsi="Tahoma" w:cs="Tahoma"/>
          <w:sz w:val="22"/>
          <w:szCs w:val="22"/>
        </w:rPr>
        <w:t xml:space="preserve"> </w:t>
      </w:r>
      <w:r w:rsidRPr="009F7E5C">
        <w:rPr>
          <w:rFonts w:ascii="Tahoma" w:hAnsi="Tahoma" w:cs="Tahoma"/>
          <w:sz w:val="22"/>
          <w:szCs w:val="22"/>
        </w:rPr>
        <w:t>το Ευρωπαϊκό Κοινωνικό Ταμείο της Ε.Ε. με τίτλο</w:t>
      </w:r>
    </w:p>
    <w:p w:rsidR="009F7E5C" w:rsidRP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b/>
          <w:color w:val="99CC00"/>
          <w:sz w:val="22"/>
          <w:szCs w:val="22"/>
        </w:rPr>
      </w:pPr>
      <w:r w:rsidRPr="009F7E5C">
        <w:rPr>
          <w:rFonts w:ascii="Tahoma" w:hAnsi="Tahoma" w:cs="Tahoma"/>
          <w:b/>
          <w:color w:val="99CC00"/>
          <w:sz w:val="22"/>
          <w:szCs w:val="22"/>
        </w:rPr>
        <w:t>«Υγιείς Εργασιακές Σχέσεις, Σύγχρονες Επιχειρήσεις»</w:t>
      </w:r>
    </w:p>
    <w:p w:rsidR="009F7E5C" w:rsidRP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F7E5C">
        <w:rPr>
          <w:rFonts w:ascii="Tahoma" w:hAnsi="Tahoma" w:cs="Tahoma"/>
          <w:sz w:val="22"/>
          <w:szCs w:val="22"/>
        </w:rPr>
        <w:t>ανακοινώνει την</w:t>
      </w:r>
    </w:p>
    <w:p w:rsidR="009F7E5C" w:rsidRP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b/>
          <w:color w:val="333399"/>
          <w:sz w:val="22"/>
          <w:szCs w:val="22"/>
        </w:rPr>
      </w:pPr>
      <w:r w:rsidRPr="009F7E5C">
        <w:rPr>
          <w:rFonts w:ascii="Tahoma" w:hAnsi="Tahoma" w:cs="Tahoma"/>
          <w:b/>
          <w:color w:val="333399"/>
          <w:sz w:val="22"/>
          <w:szCs w:val="22"/>
        </w:rPr>
        <w:t>Σύσταση Δικτύου Επαγγελματιών στον Τομέα</w:t>
      </w:r>
    </w:p>
    <w:p w:rsidR="009F7E5C" w:rsidRDefault="009F7E5C" w:rsidP="009F7E5C">
      <w:pPr>
        <w:pStyle w:val="NoSpacing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9F7E5C">
        <w:rPr>
          <w:rFonts w:ascii="Tahoma" w:hAnsi="Tahoma" w:cs="Tahoma"/>
          <w:b/>
          <w:color w:val="333399"/>
          <w:sz w:val="22"/>
          <w:szCs w:val="22"/>
        </w:rPr>
        <w:t>Εργασιακών Σχέσεων και Διεύθυνσης Ανθρώπινου Δυναμικού</w:t>
      </w:r>
      <w:r w:rsidRPr="009F7E5C">
        <w:rPr>
          <w:rFonts w:ascii="Tahoma" w:hAnsi="Tahoma" w:cs="Tahoma"/>
          <w:sz w:val="22"/>
          <w:szCs w:val="22"/>
        </w:rPr>
        <w:t>.</w:t>
      </w:r>
    </w:p>
    <w:p w:rsidR="009F7E5C" w:rsidRPr="007F77D4" w:rsidRDefault="009F7E5C" w:rsidP="007F77D4">
      <w:pPr>
        <w:pStyle w:val="NoSpacing"/>
        <w:rPr>
          <w:sz w:val="2"/>
        </w:rPr>
      </w:pPr>
    </w:p>
    <w:p w:rsidR="007F77D4" w:rsidRPr="007F77D4" w:rsidRDefault="007F77D4" w:rsidP="007F77D4">
      <w:pPr>
        <w:pStyle w:val="NoSpacing"/>
        <w:spacing w:line="360" w:lineRule="auto"/>
        <w:jc w:val="both"/>
        <w:rPr>
          <w:rFonts w:ascii="Tahoma" w:hAnsi="Tahoma" w:cs="Tahoma"/>
          <w:sz w:val="6"/>
          <w:szCs w:val="22"/>
        </w:rPr>
      </w:pPr>
    </w:p>
    <w:p w:rsidR="007F77D4" w:rsidRPr="007F77D4" w:rsidRDefault="009F7E5C" w:rsidP="007F77D4">
      <w:pPr>
        <w:pStyle w:val="NoSpacing"/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F77D4">
        <w:rPr>
          <w:rFonts w:ascii="Tahoma" w:hAnsi="Tahoma" w:cs="Tahoma"/>
          <w:sz w:val="22"/>
          <w:szCs w:val="22"/>
        </w:rPr>
        <w:t>Οι συναντήσεις του Δικτύου αναμένεται</w:t>
      </w:r>
      <w:r w:rsidR="00981BF6" w:rsidRPr="007F77D4">
        <w:rPr>
          <w:rFonts w:ascii="Tahoma" w:hAnsi="Tahoma" w:cs="Tahoma"/>
          <w:sz w:val="22"/>
          <w:szCs w:val="22"/>
        </w:rPr>
        <w:t xml:space="preserve"> </w:t>
      </w:r>
      <w:r w:rsidR="00371778" w:rsidRPr="007F77D4">
        <w:rPr>
          <w:rFonts w:ascii="Tahoma" w:hAnsi="Tahoma" w:cs="Tahoma"/>
          <w:sz w:val="22"/>
          <w:szCs w:val="22"/>
        </w:rPr>
        <w:t>ότι</w:t>
      </w:r>
      <w:r w:rsidR="00981BF6" w:rsidRPr="007F77D4">
        <w:rPr>
          <w:rFonts w:ascii="Tahoma" w:hAnsi="Tahoma" w:cs="Tahoma"/>
          <w:sz w:val="22"/>
          <w:szCs w:val="22"/>
        </w:rPr>
        <w:t xml:space="preserve"> θα</w:t>
      </w:r>
      <w:r w:rsidRPr="007F77D4">
        <w:rPr>
          <w:rFonts w:ascii="Tahoma" w:hAnsi="Tahoma" w:cs="Tahoma"/>
          <w:sz w:val="22"/>
          <w:szCs w:val="22"/>
        </w:rPr>
        <w:t xml:space="preserve"> πραγματοποιούνται δύο φορές ετησίως και απώτερος</w:t>
      </w:r>
      <w:r w:rsidRPr="007F77D4">
        <w:rPr>
          <w:rFonts w:ascii="Tahoma" w:eastAsia="Calibri" w:hAnsi="Tahoma" w:cs="Tahoma"/>
          <w:sz w:val="22"/>
          <w:szCs w:val="22"/>
        </w:rPr>
        <w:t xml:space="preserve"> σκοπός των συναντήσεων θα είναι</w:t>
      </w:r>
      <w:r w:rsidR="007F77D4">
        <w:rPr>
          <w:rFonts w:ascii="Tahoma" w:eastAsia="Calibri" w:hAnsi="Tahoma" w:cs="Tahoma"/>
          <w:sz w:val="22"/>
          <w:szCs w:val="22"/>
        </w:rPr>
        <w:t>:</w:t>
      </w:r>
    </w:p>
    <w:p w:rsidR="007F77D4" w:rsidRPr="007F77D4" w:rsidRDefault="009F7E5C" w:rsidP="007F77D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F77D4">
        <w:rPr>
          <w:rFonts w:ascii="Tahoma" w:eastAsia="Calibri" w:hAnsi="Tahoma" w:cs="Tahoma"/>
          <w:sz w:val="22"/>
          <w:szCs w:val="22"/>
        </w:rPr>
        <w:t xml:space="preserve">η ενημέρωση των </w:t>
      </w:r>
      <w:r w:rsidRPr="007F77D4">
        <w:rPr>
          <w:rFonts w:ascii="Tahoma" w:hAnsi="Tahoma" w:cs="Tahoma"/>
          <w:sz w:val="22"/>
          <w:szCs w:val="22"/>
        </w:rPr>
        <w:t xml:space="preserve">Μελών του </w:t>
      </w:r>
      <w:r w:rsidRPr="007F77D4">
        <w:rPr>
          <w:rFonts w:ascii="Tahoma" w:eastAsia="Calibri" w:hAnsi="Tahoma" w:cs="Tahoma"/>
          <w:sz w:val="22"/>
          <w:szCs w:val="22"/>
        </w:rPr>
        <w:t>για τις εξελίξεις που επηρεάζουν εργασιακά θέματα,</w:t>
      </w:r>
    </w:p>
    <w:p w:rsidR="007F77D4" w:rsidRPr="007F77D4" w:rsidRDefault="009F7E5C" w:rsidP="007F77D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F77D4">
        <w:rPr>
          <w:rFonts w:ascii="Tahoma" w:eastAsia="Calibri" w:hAnsi="Tahoma" w:cs="Tahoma"/>
          <w:sz w:val="22"/>
          <w:szCs w:val="22"/>
        </w:rPr>
        <w:t>η ανταλλα</w:t>
      </w:r>
      <w:r w:rsidR="007F77D4" w:rsidRPr="007F77D4">
        <w:rPr>
          <w:rFonts w:ascii="Tahoma" w:eastAsia="Calibri" w:hAnsi="Tahoma" w:cs="Tahoma"/>
          <w:sz w:val="22"/>
          <w:szCs w:val="22"/>
        </w:rPr>
        <w:t>γή εφαρμοσμένων καλών πρακτικών</w:t>
      </w:r>
    </w:p>
    <w:p w:rsidR="007F77D4" w:rsidRPr="007F77D4" w:rsidRDefault="009F7E5C" w:rsidP="007F77D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F77D4">
        <w:rPr>
          <w:rFonts w:ascii="Tahoma" w:eastAsia="Calibri" w:hAnsi="Tahoma" w:cs="Tahoma"/>
          <w:sz w:val="22"/>
          <w:szCs w:val="22"/>
        </w:rPr>
        <w:t xml:space="preserve">η παρουσίαση καλών πρακτικών από έμπειρους και εξειδικευμένους ομιλητές στον τομέα </w:t>
      </w:r>
      <w:r w:rsidR="007F77D4">
        <w:rPr>
          <w:rFonts w:ascii="Tahoma" w:eastAsia="Calibri" w:hAnsi="Tahoma" w:cs="Tahoma"/>
          <w:sz w:val="22"/>
          <w:szCs w:val="22"/>
        </w:rPr>
        <w:t>τους και</w:t>
      </w:r>
      <w:r w:rsidR="00FE2B7D" w:rsidRPr="00FE2B7D">
        <w:rPr>
          <w:noProof/>
          <w:lang w:eastAsia="en-GB"/>
        </w:rPr>
        <w:t xml:space="preserve"> </w:t>
      </w:r>
    </w:p>
    <w:p w:rsidR="009F7E5C" w:rsidRDefault="009F7E5C" w:rsidP="007F77D4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  <w:sz w:val="22"/>
          <w:szCs w:val="22"/>
        </w:rPr>
      </w:pPr>
      <w:r w:rsidRPr="007F77D4">
        <w:rPr>
          <w:rFonts w:ascii="Tahoma" w:eastAsia="Calibri" w:hAnsi="Tahoma" w:cs="Tahoma"/>
          <w:sz w:val="22"/>
          <w:szCs w:val="22"/>
        </w:rPr>
        <w:t>η δικτύωση</w:t>
      </w:r>
    </w:p>
    <w:p w:rsidR="007F77D4" w:rsidRPr="007F77D4" w:rsidRDefault="007F77D4" w:rsidP="007F77D4">
      <w:pPr>
        <w:pStyle w:val="NoSpacing"/>
        <w:rPr>
          <w:rFonts w:ascii="Tahoma" w:hAnsi="Tahoma" w:cs="Tahoma"/>
          <w:sz w:val="2"/>
          <w:szCs w:val="22"/>
        </w:rPr>
      </w:pPr>
    </w:p>
    <w:p w:rsidR="007F77D4" w:rsidRPr="002C505A" w:rsidRDefault="007F77D4" w:rsidP="007F77D4">
      <w:pPr>
        <w:pStyle w:val="NoSpacing"/>
        <w:rPr>
          <w:sz w:val="10"/>
        </w:rPr>
      </w:pPr>
    </w:p>
    <w:p w:rsidR="009F7E5C" w:rsidRDefault="009F7E5C" w:rsidP="007F77D4">
      <w:pPr>
        <w:spacing w:line="360" w:lineRule="auto"/>
        <w:jc w:val="both"/>
      </w:pPr>
      <w:r w:rsidRPr="009F7E5C">
        <w:t>Το κόστος συμμετοχής στις συναντήσεις του Δικτύου καλύπτεται από το συγχρηματοδοτούμενο έργο.</w:t>
      </w:r>
    </w:p>
    <w:p w:rsidR="009F7E5C" w:rsidRDefault="0055693D" w:rsidP="007F77D4">
      <w:pPr>
        <w:spacing w:line="360" w:lineRule="auto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7D784EC" wp14:editId="221351F0">
            <wp:simplePos x="0" y="0"/>
            <wp:positionH relativeFrom="column">
              <wp:posOffset>-1464658</wp:posOffset>
            </wp:positionH>
            <wp:positionV relativeFrom="paragraph">
              <wp:posOffset>254828</wp:posOffset>
            </wp:positionV>
            <wp:extent cx="7862673" cy="30275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lour Smoke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94"/>
                    <a:stretch/>
                  </pic:blipFill>
                  <pic:spPr bwMode="auto">
                    <a:xfrm>
                      <a:off x="0" y="0"/>
                      <a:ext cx="7891788" cy="303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5C" w:rsidRPr="009F7E5C">
        <w:t xml:space="preserve">Η </w:t>
      </w:r>
      <w:r w:rsidR="007F77D4">
        <w:t xml:space="preserve">σχετική </w:t>
      </w:r>
      <w:r w:rsidR="009F7E5C" w:rsidRPr="009F7E5C">
        <w:t xml:space="preserve">αίτηση εγγραφής </w:t>
      </w:r>
      <w:r w:rsidR="007F77D4">
        <w:t xml:space="preserve">στο Δίκτυο </w:t>
      </w:r>
      <w:r w:rsidR="009F7E5C" w:rsidRPr="009F7E5C">
        <w:t xml:space="preserve">θα πρέπει να αποσταλεί στην ΟΕΒ είτε μέσω ηλεκτρονικού ταχυδρομείου: </w:t>
      </w:r>
      <w:hyperlink r:id="rId9" w:history="1">
        <w:r w:rsidR="009F7E5C" w:rsidRPr="009F7E5C">
          <w:rPr>
            <w:rStyle w:val="Hyperlink"/>
            <w:lang w:val="en-US"/>
          </w:rPr>
          <w:t>slr</w:t>
        </w:r>
        <w:r w:rsidR="009F7E5C" w:rsidRPr="009F7E5C">
          <w:rPr>
            <w:rStyle w:val="Hyperlink"/>
          </w:rPr>
          <w:t>@</w:t>
        </w:r>
        <w:r w:rsidR="009F7E5C" w:rsidRPr="009F7E5C">
          <w:rPr>
            <w:rStyle w:val="Hyperlink"/>
            <w:lang w:val="en-US"/>
          </w:rPr>
          <w:t>oeb</w:t>
        </w:r>
        <w:r w:rsidR="009F7E5C" w:rsidRPr="009F7E5C">
          <w:rPr>
            <w:rStyle w:val="Hyperlink"/>
          </w:rPr>
          <w:t>.</w:t>
        </w:r>
        <w:r w:rsidR="009F7E5C" w:rsidRPr="009F7E5C">
          <w:rPr>
            <w:rStyle w:val="Hyperlink"/>
            <w:lang w:val="en-US"/>
          </w:rPr>
          <w:t>org</w:t>
        </w:r>
        <w:r w:rsidR="009F7E5C" w:rsidRPr="009F7E5C">
          <w:rPr>
            <w:rStyle w:val="Hyperlink"/>
          </w:rPr>
          <w:t>.</w:t>
        </w:r>
        <w:r w:rsidR="009F7E5C" w:rsidRPr="009F7E5C">
          <w:rPr>
            <w:rStyle w:val="Hyperlink"/>
            <w:lang w:val="en-US"/>
          </w:rPr>
          <w:t>cy</w:t>
        </w:r>
      </w:hyperlink>
      <w:r w:rsidR="009F7E5C" w:rsidRPr="009F7E5C">
        <w:t xml:space="preserve"> είτε μέσω φαξ: 22 666 661</w:t>
      </w:r>
    </w:p>
    <w:p w:rsidR="00FE2B7D" w:rsidRDefault="00FE2B7D" w:rsidP="00A24CDC">
      <w:pPr>
        <w:pStyle w:val="NoSpacing"/>
        <w:rPr>
          <w:rFonts w:ascii="Tahoma" w:eastAsia="Calibri" w:hAnsi="Tahoma" w:cs="Tahoma"/>
          <w:b/>
          <w:color w:val="333399"/>
        </w:rPr>
      </w:pPr>
    </w:p>
    <w:p w:rsidR="002C505A" w:rsidRPr="00A24CDC" w:rsidRDefault="0000130D" w:rsidP="00A24CDC">
      <w:pPr>
        <w:pStyle w:val="NoSpacing"/>
        <w:rPr>
          <w:rFonts w:ascii="Tahoma" w:eastAsia="Calibri" w:hAnsi="Tahoma" w:cs="Tahoma"/>
          <w:b/>
          <w:color w:val="333399"/>
        </w:rPr>
      </w:pPr>
      <w:hyperlink r:id="rId10" w:history="1">
        <w:r w:rsidR="00A24CDC" w:rsidRPr="0000130D">
          <w:rPr>
            <w:rStyle w:val="Hyperlink"/>
            <w:rFonts w:ascii="Tahoma" w:eastAsia="Calibri" w:hAnsi="Tahoma" w:cs="Tahoma"/>
            <w:b/>
          </w:rPr>
          <w:t>ΑΙΤΗΣΗ ΕΓΓΡΑΦΗΣ</w:t>
        </w:r>
      </w:hyperlink>
    </w:p>
    <w:p w:rsidR="002C505A" w:rsidRPr="00A24CDC" w:rsidRDefault="00FE2B7D" w:rsidP="002C505A">
      <w:pPr>
        <w:pStyle w:val="NoSpacing"/>
        <w:jc w:val="right"/>
        <w:rPr>
          <w:rFonts w:ascii="Tahoma" w:eastAsia="Calibri" w:hAnsi="Tahoma" w:cs="Tahoma"/>
          <w:sz w:val="22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6577ED7" wp14:editId="05A9C6A4">
            <wp:simplePos x="0" y="0"/>
            <wp:positionH relativeFrom="column">
              <wp:posOffset>476082</wp:posOffset>
            </wp:positionH>
            <wp:positionV relativeFrom="paragraph">
              <wp:posOffset>4565</wp:posOffset>
            </wp:positionV>
            <wp:extent cx="426157" cy="426157"/>
            <wp:effectExtent l="0" t="0" r="0" b="0"/>
            <wp:wrapNone/>
            <wp:docPr id="4" name="Picture 4" descr="Image result for DOWNLOA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OWNLOAD CUR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7" cy="4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Pr="00980492" w:rsidRDefault="002C505A" w:rsidP="002C505A">
      <w:pPr>
        <w:pStyle w:val="NoSpacing"/>
        <w:jc w:val="right"/>
        <w:rPr>
          <w:rFonts w:ascii="Tahoma" w:eastAsia="Calibri" w:hAnsi="Tahoma" w:cs="Tahoma"/>
          <w:sz w:val="36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8"/>
          <w:szCs w:val="18"/>
        </w:rPr>
      </w:pPr>
    </w:p>
    <w:p w:rsidR="002C505A" w:rsidRPr="002C505A" w:rsidRDefault="002C505A" w:rsidP="002C505A">
      <w:pPr>
        <w:pStyle w:val="NoSpacing"/>
        <w:rPr>
          <w:rFonts w:ascii="Tahoma" w:eastAsia="Calibri" w:hAnsi="Tahoma" w:cs="Tahoma"/>
          <w:sz w:val="2"/>
          <w:szCs w:val="18"/>
        </w:rPr>
      </w:pPr>
    </w:p>
    <w:p w:rsidR="002C505A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</w:p>
    <w:p w:rsidR="002C505A" w:rsidRPr="009F7E5C" w:rsidRDefault="002C505A" w:rsidP="002C505A">
      <w:pPr>
        <w:pStyle w:val="NoSpacing"/>
        <w:jc w:val="right"/>
        <w:rPr>
          <w:rFonts w:ascii="Tahoma" w:eastAsia="Calibri" w:hAnsi="Tahoma" w:cs="Tahoma"/>
          <w:sz w:val="18"/>
          <w:szCs w:val="18"/>
        </w:rPr>
      </w:pPr>
      <w:r w:rsidRPr="009F7E5C">
        <w:rPr>
          <w:rFonts w:ascii="Tahoma" w:eastAsia="Calibri" w:hAnsi="Tahoma" w:cs="Tahoma"/>
          <w:sz w:val="18"/>
          <w:szCs w:val="18"/>
        </w:rPr>
        <w:t>MST1609</w:t>
      </w:r>
      <w:r w:rsidRPr="00A24CDC">
        <w:rPr>
          <w:rFonts w:ascii="Tahoma" w:eastAsia="Calibri" w:hAnsi="Tahoma" w:cs="Tahoma"/>
          <w:sz w:val="18"/>
          <w:szCs w:val="18"/>
        </w:rPr>
        <w:t>87</w:t>
      </w:r>
      <w:r w:rsidRPr="009F7E5C">
        <w:rPr>
          <w:rFonts w:ascii="Tahoma" w:eastAsia="Calibri" w:hAnsi="Tahoma" w:cs="Tahoma"/>
          <w:sz w:val="18"/>
          <w:szCs w:val="18"/>
        </w:rPr>
        <w:t>.EPI</w:t>
      </w:r>
    </w:p>
    <w:sectPr w:rsidR="002C505A" w:rsidRPr="009F7E5C" w:rsidSect="008D6583">
      <w:headerReference w:type="default" r:id="rId12"/>
      <w:footerReference w:type="default" r:id="rId13"/>
      <w:pgSz w:w="11907" w:h="16840" w:code="9"/>
      <w:pgMar w:top="2268" w:right="567" w:bottom="1701" w:left="1899" w:header="720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83" w:rsidRDefault="008D6583" w:rsidP="008D6583">
      <w:pPr>
        <w:spacing w:after="0" w:line="240" w:lineRule="auto"/>
      </w:pPr>
      <w:r>
        <w:separator/>
      </w:r>
    </w:p>
  </w:endnote>
  <w:endnote w:type="continuationSeparator" w:id="0">
    <w:p w:rsidR="008D6583" w:rsidRDefault="008D6583" w:rsidP="008D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46" w:rsidRDefault="00BB644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-504899</wp:posOffset>
          </wp:positionH>
          <wp:positionV relativeFrom="paragraph">
            <wp:posOffset>-170691</wp:posOffset>
          </wp:positionV>
          <wp:extent cx="7006861" cy="6367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R letterhead landscape footer (new logos)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861" cy="63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83" w:rsidRDefault="008D6583" w:rsidP="008D6583">
      <w:pPr>
        <w:spacing w:after="0" w:line="240" w:lineRule="auto"/>
      </w:pPr>
      <w:r>
        <w:separator/>
      </w:r>
    </w:p>
  </w:footnote>
  <w:footnote w:type="continuationSeparator" w:id="0">
    <w:p w:rsidR="008D6583" w:rsidRDefault="008D6583" w:rsidP="008D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446" w:rsidRDefault="00BB64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-895795</wp:posOffset>
          </wp:positionH>
          <wp:positionV relativeFrom="paragraph">
            <wp:posOffset>-111760</wp:posOffset>
          </wp:positionV>
          <wp:extent cx="2755075" cy="8270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R letterhead (header)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075" cy="82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447"/>
    <w:multiLevelType w:val="hybridMultilevel"/>
    <w:tmpl w:val="941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A3E7A"/>
    <w:multiLevelType w:val="hybridMultilevel"/>
    <w:tmpl w:val="0C78B7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7g312L32z4WBABstiU2E7Y3ZSEpcEcPCUMOITBXCE7FSLoZ2iphf2ueB/sNn4LrNPvmn/rX0TqLoXJERyxUA==" w:salt="W8D3G0WDKiIixHa2O8U/XQ==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583"/>
    <w:rsid w:val="0000130D"/>
    <w:rsid w:val="00010971"/>
    <w:rsid w:val="0005289B"/>
    <w:rsid w:val="00062147"/>
    <w:rsid w:val="00096D5C"/>
    <w:rsid w:val="00124CE8"/>
    <w:rsid w:val="001F2DDD"/>
    <w:rsid w:val="00214BDC"/>
    <w:rsid w:val="00215A00"/>
    <w:rsid w:val="00255F9A"/>
    <w:rsid w:val="002A0005"/>
    <w:rsid w:val="002A429D"/>
    <w:rsid w:val="002C505A"/>
    <w:rsid w:val="002F536A"/>
    <w:rsid w:val="00371778"/>
    <w:rsid w:val="00371E03"/>
    <w:rsid w:val="00381879"/>
    <w:rsid w:val="003D2B46"/>
    <w:rsid w:val="003E0DDD"/>
    <w:rsid w:val="004020E8"/>
    <w:rsid w:val="00423708"/>
    <w:rsid w:val="00451654"/>
    <w:rsid w:val="00454514"/>
    <w:rsid w:val="0046002F"/>
    <w:rsid w:val="004C6DCC"/>
    <w:rsid w:val="004F4F3E"/>
    <w:rsid w:val="0055343A"/>
    <w:rsid w:val="0055651D"/>
    <w:rsid w:val="0055693D"/>
    <w:rsid w:val="00576D49"/>
    <w:rsid w:val="00595B8D"/>
    <w:rsid w:val="005D62A9"/>
    <w:rsid w:val="0062479D"/>
    <w:rsid w:val="006C1EF4"/>
    <w:rsid w:val="006F0C93"/>
    <w:rsid w:val="00707E87"/>
    <w:rsid w:val="0073438D"/>
    <w:rsid w:val="007A5696"/>
    <w:rsid w:val="007E3E8A"/>
    <w:rsid w:val="007F7300"/>
    <w:rsid w:val="007F77D4"/>
    <w:rsid w:val="0080543F"/>
    <w:rsid w:val="00831B8C"/>
    <w:rsid w:val="00861923"/>
    <w:rsid w:val="008672C0"/>
    <w:rsid w:val="008C74F2"/>
    <w:rsid w:val="008D6583"/>
    <w:rsid w:val="00912E72"/>
    <w:rsid w:val="009341F0"/>
    <w:rsid w:val="00936E74"/>
    <w:rsid w:val="00980492"/>
    <w:rsid w:val="00981BF6"/>
    <w:rsid w:val="009E07B9"/>
    <w:rsid w:val="009F2A86"/>
    <w:rsid w:val="009F7E5C"/>
    <w:rsid w:val="00A24CDC"/>
    <w:rsid w:val="00A63993"/>
    <w:rsid w:val="00A96B55"/>
    <w:rsid w:val="00AF2200"/>
    <w:rsid w:val="00B50DD0"/>
    <w:rsid w:val="00BB6446"/>
    <w:rsid w:val="00BD6DC2"/>
    <w:rsid w:val="00C76EE8"/>
    <w:rsid w:val="00CE767E"/>
    <w:rsid w:val="00D00753"/>
    <w:rsid w:val="00D31290"/>
    <w:rsid w:val="00D87D00"/>
    <w:rsid w:val="00E012E9"/>
    <w:rsid w:val="00E02321"/>
    <w:rsid w:val="00E07DA8"/>
    <w:rsid w:val="00E24A64"/>
    <w:rsid w:val="00E61C88"/>
    <w:rsid w:val="00E83936"/>
    <w:rsid w:val="00E84EB2"/>
    <w:rsid w:val="00FE2B7D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482C77"/>
  <w15:docId w15:val="{0A5E4783-7396-4B3F-A5AF-F2D11D2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46"/>
  </w:style>
  <w:style w:type="paragraph" w:styleId="Footer">
    <w:name w:val="footer"/>
    <w:basedOn w:val="Normal"/>
    <w:link w:val="FooterChar"/>
    <w:uiPriority w:val="99"/>
    <w:unhideWhenUsed/>
    <w:rsid w:val="00B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46"/>
  </w:style>
  <w:style w:type="paragraph" w:styleId="NoSpacing">
    <w:name w:val="No Spacing"/>
    <w:uiPriority w:val="1"/>
    <w:qFormat/>
    <w:rsid w:val="008C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C74F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1EF4"/>
    <w:rPr>
      <w:color w:val="808080"/>
    </w:rPr>
  </w:style>
  <w:style w:type="table" w:styleId="TableGrid">
    <w:name w:val="Table Grid"/>
    <w:basedOn w:val="TableNormal"/>
    <w:uiPriority w:val="59"/>
    <w:rsid w:val="0045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lr.com.cy/documents/for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r@oeb.org.c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9F01-95B4-4DF4-A012-63F658F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OEB</dc:creator>
  <cp:keywords/>
  <dc:description/>
  <cp:lastModifiedBy>Maria St. Theodorou</cp:lastModifiedBy>
  <cp:revision>25</cp:revision>
  <cp:lastPrinted>2016-09-20T10:13:00Z</cp:lastPrinted>
  <dcterms:created xsi:type="dcterms:W3CDTF">2015-01-13T07:02:00Z</dcterms:created>
  <dcterms:modified xsi:type="dcterms:W3CDTF">2016-09-21T05:20:00Z</dcterms:modified>
</cp:coreProperties>
</file>